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0B32" w14:textId="5765C434" w:rsidR="00316DD2" w:rsidRPr="00CF77FC" w:rsidRDefault="00316DD2" w:rsidP="00CF77F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CF77FC">
        <w:rPr>
          <w:rFonts w:ascii="Arial" w:hAnsi="Arial" w:cs="Arial"/>
          <w:b/>
          <w:bCs/>
          <w:color w:val="auto"/>
        </w:rPr>
        <w:t>UCHWAŁA NR LIX/930/ 18</w:t>
      </w:r>
      <w:r w:rsidR="00CF77FC">
        <w:rPr>
          <w:rFonts w:ascii="Arial" w:hAnsi="Arial" w:cs="Arial"/>
          <w:b/>
          <w:bCs/>
          <w:color w:val="auto"/>
        </w:rPr>
        <w:br/>
      </w:r>
      <w:r w:rsidRPr="00CF77FC">
        <w:rPr>
          <w:rFonts w:ascii="Arial" w:hAnsi="Arial" w:cs="Arial"/>
          <w:b/>
          <w:bCs/>
          <w:color w:val="auto"/>
        </w:rPr>
        <w:t>SEJMIKU WOJEWÓDZTWA PODKARPACKIEGO</w:t>
      </w:r>
    </w:p>
    <w:p w14:paraId="5CC6483E" w14:textId="77777777" w:rsidR="00316DD2" w:rsidRPr="00CF77FC" w:rsidRDefault="00316DD2" w:rsidP="00CF77FC">
      <w:pPr>
        <w:pStyle w:val="Nagwek1"/>
        <w:spacing w:before="480" w:after="720"/>
        <w:jc w:val="center"/>
        <w:rPr>
          <w:rFonts w:ascii="Arial" w:hAnsi="Arial" w:cs="Arial"/>
          <w:color w:val="auto"/>
          <w:sz w:val="24"/>
          <w:szCs w:val="24"/>
        </w:rPr>
      </w:pPr>
      <w:r w:rsidRPr="00CF77FC">
        <w:rPr>
          <w:rFonts w:ascii="Arial" w:hAnsi="Arial" w:cs="Arial"/>
          <w:color w:val="auto"/>
          <w:sz w:val="24"/>
          <w:szCs w:val="24"/>
        </w:rPr>
        <w:t>z dnia 27 sierpnia 2018 r.</w:t>
      </w:r>
    </w:p>
    <w:p w14:paraId="2E5A1D33" w14:textId="5100F8B7" w:rsidR="00316DD2" w:rsidRPr="00CF77FC" w:rsidRDefault="00316DD2" w:rsidP="00CF77F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F77FC">
        <w:rPr>
          <w:rFonts w:ascii="Arial" w:hAnsi="Arial" w:cs="Arial"/>
          <w:b/>
          <w:bCs/>
          <w:color w:val="auto"/>
          <w:sz w:val="24"/>
          <w:szCs w:val="24"/>
        </w:rPr>
        <w:t>zmieniająca uchwałę w sprawie uchwalenia</w:t>
      </w:r>
      <w:r w:rsidR="00CF77FC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F77FC">
        <w:rPr>
          <w:rFonts w:ascii="Arial" w:hAnsi="Arial" w:cs="Arial"/>
          <w:b/>
          <w:bCs/>
          <w:color w:val="auto"/>
          <w:sz w:val="24"/>
          <w:szCs w:val="24"/>
        </w:rPr>
        <w:t>planu zagospodarowania przestrzennego Województwa Podkarpackiego.</w:t>
      </w:r>
    </w:p>
    <w:p w14:paraId="3F0C7DE2" w14:textId="79D81F6C" w:rsidR="00316DD2" w:rsidRPr="00CF77FC" w:rsidRDefault="00316DD2" w:rsidP="00D652EC">
      <w:pPr>
        <w:pStyle w:val="Nagwek1"/>
        <w:spacing w:before="600" w:line="360" w:lineRule="auto"/>
        <w:rPr>
          <w:rFonts w:ascii="Arial" w:hAnsi="Arial" w:cs="Arial"/>
          <w:color w:val="auto"/>
          <w:sz w:val="24"/>
          <w:szCs w:val="24"/>
        </w:rPr>
      </w:pPr>
      <w:r w:rsidRPr="00CF77FC">
        <w:rPr>
          <w:rFonts w:ascii="Arial" w:hAnsi="Arial" w:cs="Arial"/>
          <w:color w:val="auto"/>
          <w:sz w:val="24"/>
          <w:szCs w:val="24"/>
        </w:rPr>
        <w:t>Na podstawie art. 18 pkt 3 ustawy z dnia 5 czerwca 1998 roku o samorządzie</w:t>
      </w:r>
      <w:r w:rsidR="00D652EC">
        <w:rPr>
          <w:rFonts w:ascii="Arial" w:hAnsi="Arial" w:cs="Arial"/>
          <w:color w:val="auto"/>
          <w:sz w:val="24"/>
          <w:szCs w:val="24"/>
        </w:rPr>
        <w:t xml:space="preserve"> </w:t>
      </w:r>
      <w:r w:rsidRPr="00CF77FC">
        <w:rPr>
          <w:rFonts w:ascii="Arial" w:hAnsi="Arial" w:cs="Arial"/>
          <w:color w:val="auto"/>
          <w:sz w:val="24"/>
          <w:szCs w:val="24"/>
        </w:rPr>
        <w:t>województwa (Dz. U. z 2018 r., poz. 913 ze zm.), art. 42 ust. 1 w zw. z art. 42 ust. 3</w:t>
      </w:r>
      <w:r w:rsidR="00D652EC">
        <w:rPr>
          <w:rFonts w:ascii="Arial" w:hAnsi="Arial" w:cs="Arial"/>
          <w:color w:val="auto"/>
          <w:sz w:val="24"/>
          <w:szCs w:val="24"/>
        </w:rPr>
        <w:t xml:space="preserve"> </w:t>
      </w:r>
      <w:r w:rsidRPr="00CF77FC">
        <w:rPr>
          <w:rFonts w:ascii="Arial" w:hAnsi="Arial" w:cs="Arial"/>
          <w:color w:val="auto"/>
          <w:sz w:val="24"/>
          <w:szCs w:val="24"/>
        </w:rPr>
        <w:t>ustawy z dnia 27 marca 2003 r. o planowaniu i zagospodarowaniu przestrzennym</w:t>
      </w:r>
      <w:r w:rsidR="00D652EC">
        <w:rPr>
          <w:rFonts w:ascii="Arial" w:hAnsi="Arial" w:cs="Arial"/>
          <w:color w:val="auto"/>
          <w:sz w:val="24"/>
          <w:szCs w:val="24"/>
        </w:rPr>
        <w:t xml:space="preserve"> </w:t>
      </w:r>
      <w:r w:rsidRPr="00CF77FC">
        <w:rPr>
          <w:rFonts w:ascii="Arial" w:hAnsi="Arial" w:cs="Arial"/>
          <w:color w:val="auto"/>
          <w:sz w:val="24"/>
          <w:szCs w:val="24"/>
        </w:rPr>
        <w:t>(Dz. U. z 2017 r., poz. 1073 ze zm.), w związku z Uchwałą Nr XXXI/340/04 Sejmiku</w:t>
      </w:r>
      <w:r w:rsidR="00D652EC">
        <w:rPr>
          <w:rFonts w:ascii="Arial" w:hAnsi="Arial" w:cs="Arial"/>
          <w:color w:val="auto"/>
          <w:sz w:val="24"/>
          <w:szCs w:val="24"/>
        </w:rPr>
        <w:t xml:space="preserve"> </w:t>
      </w:r>
      <w:r w:rsidRPr="00CF77FC">
        <w:rPr>
          <w:rFonts w:ascii="Arial" w:hAnsi="Arial" w:cs="Arial"/>
          <w:color w:val="auto"/>
          <w:sz w:val="24"/>
          <w:szCs w:val="24"/>
        </w:rPr>
        <w:t>Województwa Podkarpackiego z dnia 29 listopada 2004 roku w sprawie zmiany</w:t>
      </w:r>
      <w:r w:rsidR="00D652EC">
        <w:rPr>
          <w:rFonts w:ascii="Arial" w:hAnsi="Arial" w:cs="Arial"/>
          <w:color w:val="auto"/>
          <w:sz w:val="24"/>
          <w:szCs w:val="24"/>
        </w:rPr>
        <w:t xml:space="preserve"> </w:t>
      </w:r>
      <w:r w:rsidRPr="00CF77FC">
        <w:rPr>
          <w:rFonts w:ascii="Arial" w:hAnsi="Arial" w:cs="Arial"/>
          <w:color w:val="auto"/>
          <w:sz w:val="24"/>
          <w:szCs w:val="24"/>
        </w:rPr>
        <w:t>Planu Zagospodarowania Przestrzennego Województwa Podkarpackiego,</w:t>
      </w:r>
    </w:p>
    <w:p w14:paraId="63A76F09" w14:textId="5CCC6421" w:rsidR="00316DD2" w:rsidRDefault="00316DD2" w:rsidP="003B7455">
      <w:pPr>
        <w:pStyle w:val="Nagwek1"/>
        <w:spacing w:before="480" w:after="60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F77FC">
        <w:rPr>
          <w:rFonts w:ascii="Arial" w:hAnsi="Arial" w:cs="Arial"/>
          <w:b/>
          <w:bCs/>
          <w:color w:val="auto"/>
          <w:sz w:val="24"/>
          <w:szCs w:val="24"/>
        </w:rPr>
        <w:t>Sejmik Województwa Podkarpackiego</w:t>
      </w:r>
      <w:r w:rsidR="00CF77FC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F77FC">
        <w:rPr>
          <w:rFonts w:ascii="Arial" w:hAnsi="Arial" w:cs="Arial"/>
          <w:b/>
          <w:bCs/>
          <w:color w:val="auto"/>
          <w:sz w:val="24"/>
          <w:szCs w:val="24"/>
        </w:rPr>
        <w:t>uchwala, co następuje:</w:t>
      </w:r>
    </w:p>
    <w:p w14:paraId="295B95FF" w14:textId="77777777" w:rsidR="00316DD2" w:rsidRPr="00CF77FC" w:rsidRDefault="00316DD2" w:rsidP="00CF77FC">
      <w:pPr>
        <w:pStyle w:val="Nagwek2"/>
        <w:spacing w:before="360" w:after="240"/>
        <w:jc w:val="center"/>
        <w:rPr>
          <w:rFonts w:ascii="Arial" w:hAnsi="Arial" w:cs="Arial"/>
          <w:b/>
          <w:bCs/>
          <w:color w:val="auto"/>
        </w:rPr>
      </w:pPr>
      <w:r w:rsidRPr="00CF77FC">
        <w:rPr>
          <w:rFonts w:ascii="Arial" w:hAnsi="Arial" w:cs="Arial"/>
          <w:b/>
          <w:bCs/>
          <w:color w:val="auto"/>
        </w:rPr>
        <w:t>§ 1</w:t>
      </w:r>
    </w:p>
    <w:p w14:paraId="3A032522" w14:textId="2A257C13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W uchwale Nr XLVIII/522/02 Sejmiku Województwa Podkarpackiego z dnia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="00B91FEB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30 sierpnia 2002 r. w sprawie uchwalenia planu zagospodarowania przestrzennego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Województwa Podkarpackiego, wprowadza się następujące zmiany:</w:t>
      </w:r>
    </w:p>
    <w:p w14:paraId="25B469C9" w14:textId="77777777" w:rsidR="00316DD2" w:rsidRPr="00CF77FC" w:rsidRDefault="00316DD2" w:rsidP="00892C6F">
      <w:pPr>
        <w:spacing w:before="360"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1) § 1 otrzymuje brzmienie:</w:t>
      </w:r>
    </w:p>
    <w:p w14:paraId="7C7501B9" w14:textId="252B4B5C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„§1. Uchwala się Plan Zagospodarowania Przestrzennego Województwa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Podkarpackiego - Perspektywa 2030, składający się z:</w:t>
      </w:r>
    </w:p>
    <w:p w14:paraId="2FD00567" w14:textId="77777777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1) części tekstowej – stanowiącej załącznik nr 1 do uchwały;</w:t>
      </w:r>
    </w:p>
    <w:p w14:paraId="5A6C092C" w14:textId="77777777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2) części graficznej, obejmującej:</w:t>
      </w:r>
    </w:p>
    <w:p w14:paraId="4E9F959F" w14:textId="00C0881F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lastRenderedPageBreak/>
        <w:t>a) „Strukturę funkcjonalno-przestrzenną” – mapa 1 w skali 1:200 000, stanowiąca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załącznik nr 2 do uchwały;</w:t>
      </w:r>
    </w:p>
    <w:p w14:paraId="23295C53" w14:textId="37412286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b) „Środowisko przyrodnicze i kulturowe” – mapa 2 w skali 1:200 000, stanowiąca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załącznik nr 3 do uchwały;</w:t>
      </w:r>
    </w:p>
    <w:p w14:paraId="76D265AD" w14:textId="3091B6DA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 xml:space="preserve">c) „Gospodarkę odpadami, wodno- ściekową i ochronę wód” – mapa 3 w skali </w:t>
      </w:r>
      <w:r w:rsidR="00E375B1" w:rsidRPr="00CF77FC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1:200</w:t>
      </w:r>
      <w:r w:rsidR="006D7CF5" w:rsidRPr="00CF77F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000, stanowiąca załącznik nr 4 do uchwały;</w:t>
      </w:r>
    </w:p>
    <w:p w14:paraId="36CA9102" w14:textId="2E6CB637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d) „Komunikację i infrastrukturę techniczną” – mapa 4 w skali 1:200 000, stanowiąca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załącznik nr 5 do uchwały;</w:t>
      </w:r>
    </w:p>
    <w:p w14:paraId="24B192C9" w14:textId="1F207D35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 xml:space="preserve">e) „Inwestycje celu publicznego o znaczeniu ponadlokalnym” – mapa 5 w skali </w:t>
      </w:r>
      <w:r w:rsidR="00E375B1" w:rsidRPr="00CF77FC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1:200</w:t>
      </w:r>
      <w:r w:rsidR="00E375B1" w:rsidRPr="00CF77F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000, stanowiąca załącznik nr 6 do uchwały;</w:t>
      </w:r>
    </w:p>
    <w:p w14:paraId="2F991190" w14:textId="11D917E6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f) „Strukturę funkcjonalno- przestrzenną ROF” – mapa 6 w skali 1:50 000,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stanowiąca załącznik nr 7 do uchwały;</w:t>
      </w:r>
    </w:p>
    <w:p w14:paraId="20485400" w14:textId="7B159F0B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g) „Środowisko, komunikację, infrastrukturę techniczną ROF” – mapa 7 w skali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="00B91FEB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1:50</w:t>
      </w:r>
      <w:r w:rsidR="006D7CF5" w:rsidRPr="00CF77F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000, stanowiąca załącznik nr 8 do uchwały.”,</w:t>
      </w:r>
    </w:p>
    <w:p w14:paraId="3F40F0C8" w14:textId="12A8DDDA" w:rsidR="00316DD2" w:rsidRPr="00CF77FC" w:rsidRDefault="00316DD2" w:rsidP="00892C6F">
      <w:pPr>
        <w:spacing w:before="360"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2) załączniki o których mowa w pkt 1 stanowią odpowiednio następujące załączniki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do niniejszej uchwały:</w:t>
      </w:r>
    </w:p>
    <w:p w14:paraId="3961FF0D" w14:textId="77777777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1) część tekstowa stanowi załącznik nr 1 do niniejszej uchwały;</w:t>
      </w:r>
    </w:p>
    <w:p w14:paraId="46BA3E9E" w14:textId="07836767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 xml:space="preserve">2) część graficzna obejmująca „Strukturę funkcjonalno-przestrzenną” – mapa </w:t>
      </w:r>
      <w:r w:rsidR="00B91FEB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1 w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skali 1:200 000, stanowi załącznik nr 2 do niniejszej uchwały;</w:t>
      </w:r>
    </w:p>
    <w:p w14:paraId="2ED59E48" w14:textId="57229E60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 xml:space="preserve">3) część graficzna obejmująca „Środowisko przyrodnicze i kulturowe” – mapa </w:t>
      </w:r>
      <w:r w:rsidR="00B91FEB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2 w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skali 1:200 000, stanowi załącznik nr 3 do niniejszej uchwały;</w:t>
      </w:r>
    </w:p>
    <w:p w14:paraId="4DFEFF7D" w14:textId="604081FA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4) część graficzna obejmująca „Gospodarkę odpadami, wodno- ściekową i ochronę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wód” – mapa 3 w skali 1:200 000, stanowi załącznik nr 4 do niniejszej uchwały;</w:t>
      </w:r>
      <w:r w:rsidR="00D652EC">
        <w:rPr>
          <w:rFonts w:ascii="Arial" w:hAnsi="Arial" w:cs="Arial"/>
          <w:sz w:val="24"/>
          <w:szCs w:val="24"/>
        </w:rPr>
        <w:t xml:space="preserve"> </w:t>
      </w:r>
    </w:p>
    <w:p w14:paraId="643E16E8" w14:textId="6622BF69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 xml:space="preserve">5) część graficzna obejmująca „Komunikację i infrastrukturę techniczną” – mapa </w:t>
      </w:r>
      <w:r w:rsidR="00B91FEB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4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w skali 1:200 000, stanowi załącznik nr 5 do niniejszej uchwały;</w:t>
      </w:r>
    </w:p>
    <w:p w14:paraId="25B0F638" w14:textId="4BECD5A0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6) część graficzna obejmująca „Inwestycje celu publicznego o znaczeniu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ponadlokalnym” – mapa 5 w skali 1:200 000, stanowi załącznik nr 6 do niniejszej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uchwały;</w:t>
      </w:r>
    </w:p>
    <w:p w14:paraId="6041033D" w14:textId="5E16069E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 xml:space="preserve">7) część graficzna obejmująca „Strukturę funkcjonalno- przestrzenną ROF” – mapa </w:t>
      </w:r>
      <w:r w:rsidR="00B91FEB">
        <w:rPr>
          <w:rFonts w:ascii="Arial" w:hAnsi="Arial" w:cs="Arial"/>
          <w:sz w:val="24"/>
          <w:szCs w:val="24"/>
        </w:rPr>
        <w:br/>
      </w:r>
      <w:r w:rsidRPr="00CF77FC">
        <w:rPr>
          <w:rFonts w:ascii="Arial" w:hAnsi="Arial" w:cs="Arial"/>
          <w:sz w:val="24"/>
          <w:szCs w:val="24"/>
        </w:rPr>
        <w:t>6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w skali 1:50 000, stanowi załącznik nr 7 do niniejszej uchwały;</w:t>
      </w:r>
    </w:p>
    <w:p w14:paraId="08C0877B" w14:textId="619CE1CA" w:rsidR="00316DD2" w:rsidRPr="00CF77FC" w:rsidRDefault="00316DD2" w:rsidP="00143B4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8) część graficzna obejmująca „Środowisko, komunikację, infrastrukturę techniczną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ROF” – mapa 7 w skali 1:50 000, stanowi załącznik nr 8 do niniejszej uchwały.”</w:t>
      </w:r>
    </w:p>
    <w:p w14:paraId="5D1A315B" w14:textId="77777777" w:rsidR="00316DD2" w:rsidRPr="00CF77FC" w:rsidRDefault="00316DD2" w:rsidP="00CF77FC">
      <w:pPr>
        <w:pStyle w:val="Nagwek2"/>
        <w:spacing w:before="360" w:after="240"/>
        <w:jc w:val="center"/>
        <w:rPr>
          <w:rFonts w:ascii="Arial" w:hAnsi="Arial" w:cs="Arial"/>
          <w:b/>
          <w:bCs/>
          <w:color w:val="auto"/>
        </w:rPr>
      </w:pPr>
      <w:r w:rsidRPr="00CF77FC">
        <w:rPr>
          <w:rFonts w:ascii="Arial" w:hAnsi="Arial" w:cs="Arial"/>
          <w:b/>
          <w:bCs/>
          <w:color w:val="auto"/>
        </w:rPr>
        <w:lastRenderedPageBreak/>
        <w:t>§ 2</w:t>
      </w:r>
    </w:p>
    <w:p w14:paraId="50E44853" w14:textId="77777777" w:rsidR="00316DD2" w:rsidRPr="00CF77FC" w:rsidRDefault="00316DD2" w:rsidP="00C306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Wykonanie uchwały powierza się Zarządowi Województwa Podkarpackiego.</w:t>
      </w:r>
    </w:p>
    <w:p w14:paraId="60B770F1" w14:textId="77777777" w:rsidR="00316DD2" w:rsidRPr="00CF77FC" w:rsidRDefault="00316DD2" w:rsidP="00CF77FC">
      <w:pPr>
        <w:pStyle w:val="Nagwek2"/>
        <w:spacing w:before="360" w:after="240"/>
        <w:jc w:val="center"/>
        <w:rPr>
          <w:rFonts w:ascii="Arial" w:hAnsi="Arial" w:cs="Arial"/>
          <w:b/>
          <w:bCs/>
          <w:color w:val="auto"/>
        </w:rPr>
      </w:pPr>
      <w:r w:rsidRPr="00CF77FC">
        <w:rPr>
          <w:rFonts w:ascii="Arial" w:hAnsi="Arial" w:cs="Arial"/>
          <w:b/>
          <w:bCs/>
          <w:color w:val="auto"/>
        </w:rPr>
        <w:t>§ 3</w:t>
      </w:r>
    </w:p>
    <w:p w14:paraId="2FADC8D6" w14:textId="35D7060D" w:rsidR="00316DD2" w:rsidRPr="00CF77FC" w:rsidRDefault="00316DD2" w:rsidP="00C306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Uchwała podlega opublikowaniu w Dzienniku Urzędowym Województwa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Podkarpackiego.</w:t>
      </w:r>
    </w:p>
    <w:p w14:paraId="38FE82CC" w14:textId="77777777" w:rsidR="00316DD2" w:rsidRPr="00CF77FC" w:rsidRDefault="00316DD2" w:rsidP="00CF77FC">
      <w:pPr>
        <w:pStyle w:val="Nagwek2"/>
        <w:spacing w:before="360" w:after="240"/>
        <w:jc w:val="center"/>
        <w:rPr>
          <w:rFonts w:ascii="Arial" w:hAnsi="Arial" w:cs="Arial"/>
          <w:b/>
          <w:bCs/>
          <w:color w:val="auto"/>
        </w:rPr>
      </w:pPr>
      <w:r w:rsidRPr="00CF77FC">
        <w:rPr>
          <w:rFonts w:ascii="Arial" w:hAnsi="Arial" w:cs="Arial"/>
          <w:b/>
          <w:bCs/>
          <w:color w:val="auto"/>
        </w:rPr>
        <w:t>§ 4</w:t>
      </w:r>
    </w:p>
    <w:p w14:paraId="3E54B728" w14:textId="30A6C114" w:rsidR="000514F5" w:rsidRDefault="00316DD2" w:rsidP="00C306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77FC">
        <w:rPr>
          <w:rFonts w:ascii="Arial" w:hAnsi="Arial" w:cs="Arial"/>
          <w:sz w:val="24"/>
          <w:szCs w:val="24"/>
        </w:rPr>
        <w:t>Uchwała wchodzi w życie po upływie 14 dni od dnia jej ogłoszenia w Dzienniku</w:t>
      </w:r>
      <w:r w:rsidR="00D652EC">
        <w:rPr>
          <w:rFonts w:ascii="Arial" w:hAnsi="Arial" w:cs="Arial"/>
          <w:sz w:val="24"/>
          <w:szCs w:val="24"/>
        </w:rPr>
        <w:t xml:space="preserve"> </w:t>
      </w:r>
      <w:r w:rsidRPr="00CF77FC">
        <w:rPr>
          <w:rFonts w:ascii="Arial" w:hAnsi="Arial" w:cs="Arial"/>
          <w:sz w:val="24"/>
          <w:szCs w:val="24"/>
        </w:rPr>
        <w:t>Urzędowym Województwa Podkarpackiego.</w:t>
      </w:r>
    </w:p>
    <w:p w14:paraId="209B5791" w14:textId="53B7ABE3" w:rsidR="0034272C" w:rsidRDefault="0034272C" w:rsidP="00AE479B">
      <w:pPr>
        <w:spacing w:before="1800" w:after="0" w:line="360" w:lineRule="auto"/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SEJMIKU</w:t>
      </w:r>
    </w:p>
    <w:p w14:paraId="484A18A7" w14:textId="77FEC141" w:rsidR="0034272C" w:rsidRPr="00CF77FC" w:rsidRDefault="0034272C" w:rsidP="00AE479B">
      <w:pPr>
        <w:spacing w:before="240" w:after="0" w:line="360" w:lineRule="auto"/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Jerzy </w:t>
      </w:r>
      <w:proofErr w:type="spellStart"/>
      <w:r>
        <w:rPr>
          <w:rFonts w:ascii="Arial" w:hAnsi="Arial" w:cs="Arial"/>
          <w:sz w:val="24"/>
          <w:szCs w:val="24"/>
        </w:rPr>
        <w:t>Cypryś</w:t>
      </w:r>
      <w:proofErr w:type="spellEnd"/>
    </w:p>
    <w:sectPr w:rsidR="0034272C" w:rsidRPr="00CF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D2"/>
    <w:rsid w:val="00046B37"/>
    <w:rsid w:val="000514F5"/>
    <w:rsid w:val="00143B4A"/>
    <w:rsid w:val="002D3820"/>
    <w:rsid w:val="002F32FC"/>
    <w:rsid w:val="00316DD2"/>
    <w:rsid w:val="0034272C"/>
    <w:rsid w:val="003B7455"/>
    <w:rsid w:val="006018C5"/>
    <w:rsid w:val="006D7CF5"/>
    <w:rsid w:val="00892C6F"/>
    <w:rsid w:val="00AA61EE"/>
    <w:rsid w:val="00AE479B"/>
    <w:rsid w:val="00B91FEB"/>
    <w:rsid w:val="00C306CC"/>
    <w:rsid w:val="00C75F62"/>
    <w:rsid w:val="00CF77FC"/>
    <w:rsid w:val="00D652EC"/>
    <w:rsid w:val="00E375B1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48E6"/>
  <w15:chartTrackingRefBased/>
  <w15:docId w15:val="{E418F0C5-C68A-42AB-8842-6374272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7C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3B70-7A62-405F-8395-70DE63BE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LIX/930/18 SEJMIKU WOJEWÓDZTWA PODKARPACKIEGO</dc:title>
  <dc:subject/>
  <dc:creator>Moroń Piotr</dc:creator>
  <cp:keywords/>
  <dc:description/>
  <cp:lastModifiedBy>Agnieszka Jaśniewicz-Moroń</cp:lastModifiedBy>
  <cp:revision>2</cp:revision>
  <dcterms:created xsi:type="dcterms:W3CDTF">2022-12-02T19:53:00Z</dcterms:created>
  <dcterms:modified xsi:type="dcterms:W3CDTF">2022-12-02T19:53:00Z</dcterms:modified>
</cp:coreProperties>
</file>